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eastAsia="zh-Hans"/>
        </w:rPr>
        <w:t>学院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序号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0D315E5B"/>
    <w:rsid w:val="2D7BEC47"/>
    <w:rsid w:val="3BDFC202"/>
    <w:rsid w:val="3F3F9C5F"/>
    <w:rsid w:val="3FE8C18D"/>
    <w:rsid w:val="5BBD6045"/>
    <w:rsid w:val="5EEFA6B3"/>
    <w:rsid w:val="5FDF4CBE"/>
    <w:rsid w:val="6FFD97C9"/>
    <w:rsid w:val="769BF50C"/>
    <w:rsid w:val="77A135D6"/>
    <w:rsid w:val="7C6F84FE"/>
    <w:rsid w:val="7E7D61EE"/>
    <w:rsid w:val="7F0F6585"/>
    <w:rsid w:val="7F5FEB04"/>
    <w:rsid w:val="7F7F1E2E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2020-09-05T12:28:00Z</dcterms:created>
  <dc:creator>郑 浩阳</dc:creator>
  <cp:lastModifiedBy>代爃榤</cp:lastModifiedBy>
  <dcterms:modified xsi:type="dcterms:W3CDTF">2024-04-05T19:55:12Z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EF9E3DF88ADAAB45A0E60F66BAB5BB0A_43</vt:lpwstr>
  </property>
</Properties>
</file>